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8A" w:rsidRDefault="00D2618A" w:rsidP="00D2618A">
      <w:pPr>
        <w:shd w:val="clear" w:color="auto" w:fill="FFFFFF"/>
        <w:spacing w:line="274" w:lineRule="exact"/>
        <w:ind w:left="58"/>
        <w:jc w:val="center"/>
      </w:pPr>
      <w:r>
        <w:rPr>
          <w:rFonts w:eastAsia="Times New Roman"/>
          <w:smallCaps/>
          <w:sz w:val="30"/>
          <w:szCs w:val="30"/>
        </w:rPr>
        <w:t>российская федерация</w:t>
      </w:r>
    </w:p>
    <w:p w:rsidR="00D2618A" w:rsidRDefault="00D2618A" w:rsidP="00D2618A">
      <w:pPr>
        <w:shd w:val="clear" w:color="auto" w:fill="FFFFFF"/>
        <w:spacing w:line="274" w:lineRule="exact"/>
        <w:ind w:left="58"/>
        <w:jc w:val="center"/>
      </w:pPr>
      <w:r>
        <w:rPr>
          <w:rFonts w:eastAsia="Times New Roman"/>
          <w:smallCaps/>
          <w:sz w:val="30"/>
          <w:szCs w:val="30"/>
        </w:rPr>
        <w:t>иркутская область</w:t>
      </w:r>
    </w:p>
    <w:p w:rsidR="00D2618A" w:rsidRDefault="00D2618A" w:rsidP="00D2618A">
      <w:pPr>
        <w:shd w:val="clear" w:color="auto" w:fill="FFFFFF"/>
        <w:spacing w:line="274" w:lineRule="exact"/>
        <w:ind w:left="67"/>
        <w:jc w:val="center"/>
      </w:pPr>
      <w:proofErr w:type="spellStart"/>
      <w:r>
        <w:rPr>
          <w:rFonts w:eastAsia="Times New Roman"/>
          <w:smallCaps/>
          <w:sz w:val="30"/>
          <w:szCs w:val="30"/>
        </w:rPr>
        <w:t>боханский</w:t>
      </w:r>
      <w:proofErr w:type="spellEnd"/>
      <w:r>
        <w:rPr>
          <w:rFonts w:eastAsia="Times New Roman"/>
          <w:smallCaps/>
          <w:sz w:val="30"/>
          <w:szCs w:val="30"/>
        </w:rPr>
        <w:t xml:space="preserve"> район</w:t>
      </w:r>
    </w:p>
    <w:p w:rsidR="00D2618A" w:rsidRDefault="00D2618A" w:rsidP="00D2618A">
      <w:pPr>
        <w:shd w:val="clear" w:color="auto" w:fill="FFFFFF"/>
        <w:spacing w:before="216"/>
        <w:ind w:left="1262"/>
      </w:pPr>
      <w:r>
        <w:rPr>
          <w:rFonts w:eastAsia="Times New Roman"/>
          <w:smallCaps/>
          <w:sz w:val="30"/>
          <w:szCs w:val="30"/>
        </w:rPr>
        <w:t>дума муниципального образования «каменка»</w:t>
      </w:r>
    </w:p>
    <w:p w:rsidR="00D2618A" w:rsidRDefault="00D2618A" w:rsidP="00D2618A">
      <w:pPr>
        <w:shd w:val="clear" w:color="auto" w:fill="FFFFFF"/>
        <w:spacing w:before="259" w:after="278"/>
        <w:ind w:left="3667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РЕШЕНИЕ </w:t>
      </w:r>
      <w:r>
        <w:rPr>
          <w:rFonts w:eastAsia="Times New Roman"/>
          <w:spacing w:val="-1"/>
          <w:sz w:val="24"/>
          <w:szCs w:val="24"/>
        </w:rPr>
        <w:t xml:space="preserve">№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63-А     </w:t>
      </w:r>
    </w:p>
    <w:p w:rsidR="00D2618A" w:rsidRDefault="00D2618A" w:rsidP="00D2618A">
      <w:pPr>
        <w:sectPr w:rsidR="00D2618A">
          <w:pgSz w:w="11909" w:h="16834"/>
          <w:pgMar w:top="1440" w:right="903" w:bottom="720" w:left="1695" w:header="720" w:footer="720" w:gutter="0"/>
          <w:cols w:space="720"/>
        </w:sectPr>
      </w:pPr>
    </w:p>
    <w:p w:rsidR="00D2618A" w:rsidRDefault="00D2618A" w:rsidP="00D2618A">
      <w:pPr>
        <w:shd w:val="clear" w:color="auto" w:fill="FFFFFF"/>
        <w:spacing w:before="230"/>
      </w:pPr>
      <w:r>
        <w:rPr>
          <w:rFonts w:eastAsia="Times New Roman"/>
          <w:sz w:val="24"/>
          <w:szCs w:val="24"/>
        </w:rPr>
        <w:lastRenderedPageBreak/>
        <w:t>Четырнадцатая сессия</w:t>
      </w:r>
    </w:p>
    <w:p w:rsidR="00D2618A" w:rsidRDefault="00D2618A" w:rsidP="00D2618A">
      <w:pPr>
        <w:shd w:val="clear" w:color="auto" w:fill="FFFFFF"/>
        <w:spacing w:before="278"/>
        <w:ind w:left="10"/>
      </w:pPr>
      <w:r>
        <w:rPr>
          <w:sz w:val="24"/>
          <w:szCs w:val="24"/>
        </w:rPr>
        <w:t xml:space="preserve">09 </w:t>
      </w:r>
      <w:r>
        <w:rPr>
          <w:rFonts w:eastAsia="Times New Roman"/>
          <w:sz w:val="24"/>
          <w:szCs w:val="24"/>
        </w:rPr>
        <w:t>февраля 2015 г.</w:t>
      </w:r>
    </w:p>
    <w:p w:rsidR="00D2618A" w:rsidRDefault="00D2618A" w:rsidP="00D2618A">
      <w:pPr>
        <w:shd w:val="clear" w:color="auto" w:fill="FFFFFF"/>
        <w:spacing w:before="278" w:line="274" w:lineRule="exact"/>
        <w:ind w:left="10"/>
      </w:pPr>
      <w:r>
        <w:rPr>
          <w:rFonts w:eastAsia="Times New Roman"/>
          <w:sz w:val="24"/>
          <w:szCs w:val="24"/>
        </w:rPr>
        <w:t xml:space="preserve">«Об утверждении нормативов градостроительного </w:t>
      </w:r>
      <w:r>
        <w:rPr>
          <w:rFonts w:eastAsia="Times New Roman"/>
          <w:spacing w:val="-2"/>
          <w:sz w:val="24"/>
          <w:szCs w:val="24"/>
        </w:rPr>
        <w:t xml:space="preserve">проектирования муниципального </w:t>
      </w:r>
      <w:r>
        <w:rPr>
          <w:rFonts w:eastAsia="Times New Roman"/>
          <w:sz w:val="24"/>
          <w:szCs w:val="24"/>
        </w:rPr>
        <w:t>образования «Каменка»</w:t>
      </w:r>
    </w:p>
    <w:p w:rsidR="00D2618A" w:rsidRDefault="00D2618A" w:rsidP="00D2618A">
      <w:pPr>
        <w:shd w:val="clear" w:color="auto" w:fill="FFFFFF"/>
        <w:spacing w:line="552" w:lineRule="exact"/>
        <w:ind w:left="566" w:hanging="566"/>
      </w:pPr>
      <w:r>
        <w:br w:type="column"/>
      </w:r>
      <w:r>
        <w:rPr>
          <w:rFonts w:eastAsia="Times New Roman"/>
          <w:spacing w:val="-3"/>
          <w:sz w:val="24"/>
          <w:szCs w:val="24"/>
        </w:rPr>
        <w:lastRenderedPageBreak/>
        <w:t xml:space="preserve">Третьего созыва </w:t>
      </w:r>
      <w:proofErr w:type="gramStart"/>
      <w:r>
        <w:rPr>
          <w:rFonts w:eastAsia="Times New Roman"/>
          <w:spacing w:val="-4"/>
          <w:sz w:val="24"/>
          <w:szCs w:val="24"/>
        </w:rPr>
        <w:t>с</w:t>
      </w:r>
      <w:proofErr w:type="gramEnd"/>
      <w:r>
        <w:rPr>
          <w:rFonts w:eastAsia="Times New Roman"/>
          <w:spacing w:val="-4"/>
          <w:sz w:val="24"/>
          <w:szCs w:val="24"/>
        </w:rPr>
        <w:t>. Каменка</w:t>
      </w:r>
    </w:p>
    <w:p w:rsidR="00D2618A" w:rsidRDefault="00D2618A" w:rsidP="00D2618A">
      <w:pPr>
        <w:sectPr w:rsidR="00D2618A">
          <w:type w:val="continuous"/>
          <w:pgSz w:w="11909" w:h="16834"/>
          <w:pgMar w:top="1440" w:right="903" w:bottom="720" w:left="1695" w:header="720" w:footer="720" w:gutter="0"/>
          <w:cols w:num="2" w:space="720" w:equalWidth="0">
            <w:col w:w="3446" w:space="4210"/>
            <w:col w:w="1656"/>
          </w:cols>
        </w:sectPr>
      </w:pPr>
    </w:p>
    <w:p w:rsidR="00D2618A" w:rsidRDefault="00D2618A" w:rsidP="00D2618A">
      <w:pPr>
        <w:shd w:val="clear" w:color="auto" w:fill="FFFFFF"/>
        <w:spacing w:before="274" w:line="274" w:lineRule="exact"/>
        <w:ind w:left="14" w:firstLine="355"/>
      </w:pPr>
      <w:r>
        <w:rPr>
          <w:rFonts w:eastAsia="Times New Roman"/>
          <w:sz w:val="24"/>
          <w:szCs w:val="24"/>
        </w:rPr>
        <w:lastRenderedPageBreak/>
        <w:t xml:space="preserve">Руководствуясь Федеральным законом от 06.10.2003 г. № 131-ФЗ «Об общих </w:t>
      </w:r>
      <w:r>
        <w:rPr>
          <w:rFonts w:eastAsia="Times New Roman"/>
          <w:spacing w:val="-1"/>
          <w:sz w:val="24"/>
          <w:szCs w:val="24"/>
        </w:rPr>
        <w:t>принципах местного самоуправления в Российской Федерации», Уставом МО «Каменка»</w:t>
      </w:r>
    </w:p>
    <w:p w:rsidR="00D2618A" w:rsidRDefault="00D2618A" w:rsidP="00D2618A">
      <w:pPr>
        <w:shd w:val="clear" w:color="auto" w:fill="FFFFFF"/>
        <w:spacing w:before="557"/>
        <w:ind w:left="4171"/>
      </w:pPr>
      <w:r>
        <w:rPr>
          <w:rFonts w:eastAsia="Times New Roman"/>
          <w:spacing w:val="-2"/>
          <w:sz w:val="24"/>
          <w:szCs w:val="24"/>
        </w:rPr>
        <w:t>Дума решила:</w:t>
      </w:r>
    </w:p>
    <w:p w:rsidR="00D2618A" w:rsidRDefault="00D2618A" w:rsidP="00D2618A">
      <w:pPr>
        <w:shd w:val="clear" w:color="auto" w:fill="FFFFFF"/>
        <w:tabs>
          <w:tab w:val="left" w:pos="974"/>
        </w:tabs>
        <w:spacing w:before="274" w:line="274" w:lineRule="exact"/>
        <w:ind w:left="19" w:right="461" w:firstLine="739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Утвердить нормативы градостроительного проектирования муниципального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образования «Каменка» (Приложение № 1).</w:t>
      </w:r>
    </w:p>
    <w:p w:rsidR="00D2618A" w:rsidRDefault="00D2618A" w:rsidP="00D2618A">
      <w:pPr>
        <w:shd w:val="clear" w:color="auto" w:fill="FFFFFF"/>
        <w:tabs>
          <w:tab w:val="left" w:pos="1037"/>
        </w:tabs>
        <w:spacing w:line="274" w:lineRule="exact"/>
        <w:ind w:left="19" w:right="749" w:firstLine="715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Настоящее решение опубликовать в газете «Вестник МО «Каменка» и на</w:t>
      </w:r>
      <w:r>
        <w:rPr>
          <w:rFonts w:eastAsia="Times New Roman"/>
          <w:spacing w:val="-1"/>
          <w:sz w:val="24"/>
          <w:szCs w:val="24"/>
        </w:rPr>
        <w:br/>
        <w:t>официальном сайте администрации муниципального образования «Каменка в сети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Интернет.</w:t>
      </w:r>
    </w:p>
    <w:p w:rsidR="00D2618A" w:rsidRDefault="00D2618A" w:rsidP="00D2618A"/>
    <w:p w:rsidR="00D2618A" w:rsidRDefault="00D2618A" w:rsidP="00D2618A"/>
    <w:p w:rsidR="00D2618A" w:rsidRDefault="00D2618A" w:rsidP="00D2618A"/>
    <w:p w:rsidR="00D2618A" w:rsidRDefault="00D2618A" w:rsidP="00D2618A">
      <w:pPr>
        <w:sectPr w:rsidR="00D2618A">
          <w:type w:val="continuous"/>
          <w:pgSz w:w="11909" w:h="16834"/>
          <w:pgMar w:top="1440" w:right="903" w:bottom="720" w:left="1695" w:header="720" w:footer="720" w:gutter="0"/>
          <w:cols w:space="720"/>
        </w:sectPr>
      </w:pPr>
      <w:r>
        <w:t>Глава МО «Каменка»                                                                                          Петрова Н.Б.</w:t>
      </w:r>
    </w:p>
    <w:p w:rsidR="00D2618A" w:rsidRDefault="00D2618A" w:rsidP="00D2618A">
      <w:pPr>
        <w:framePr w:h="2285" w:hSpace="38" w:wrap="notBeside" w:vAnchor="text" w:hAnchor="margin" w:x="-3340" w:y="798"/>
        <w:rPr>
          <w:sz w:val="24"/>
          <w:szCs w:val="24"/>
        </w:rPr>
      </w:pPr>
    </w:p>
    <w:p w:rsidR="00D2618A" w:rsidRDefault="00D2618A" w:rsidP="00D2618A">
      <w:pPr>
        <w:shd w:val="clear" w:color="auto" w:fill="FFFFFF"/>
        <w:spacing w:after="0"/>
        <w:ind w:left="5894"/>
      </w:pPr>
      <w:r>
        <w:rPr>
          <w:rFonts w:ascii="Arial" w:eastAsia="Times New Roman" w:hAnsi="Arial"/>
        </w:rPr>
        <w:t>Приложение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№</w:t>
      </w:r>
      <w:r>
        <w:rPr>
          <w:rFonts w:ascii="Arial" w:eastAsia="Times New Roman" w:hAnsi="Arial" w:cs="Arial"/>
        </w:rPr>
        <w:t xml:space="preserve"> 1</w:t>
      </w:r>
    </w:p>
    <w:p w:rsidR="00D2618A" w:rsidRDefault="00D2618A" w:rsidP="00D2618A">
      <w:pPr>
        <w:shd w:val="clear" w:color="auto" w:fill="FFFFFF"/>
        <w:spacing w:before="245" w:after="0" w:line="274" w:lineRule="exact"/>
        <w:ind w:left="5899"/>
      </w:pPr>
      <w:r>
        <w:rPr>
          <w:rFonts w:eastAsia="Times New Roman"/>
          <w:spacing w:val="-1"/>
          <w:sz w:val="24"/>
          <w:szCs w:val="24"/>
        </w:rPr>
        <w:t>УТВЕРЖДЕНО</w:t>
      </w:r>
    </w:p>
    <w:p w:rsidR="00D2618A" w:rsidRDefault="00D2618A" w:rsidP="00D2618A">
      <w:pPr>
        <w:shd w:val="clear" w:color="auto" w:fill="FFFFFF"/>
        <w:spacing w:after="0" w:line="274" w:lineRule="exact"/>
        <w:ind w:left="5918"/>
      </w:pPr>
      <w:r>
        <w:rPr>
          <w:rFonts w:eastAsia="Times New Roman"/>
          <w:spacing w:val="-3"/>
          <w:sz w:val="24"/>
          <w:szCs w:val="24"/>
        </w:rPr>
        <w:t xml:space="preserve">Решением Думы муниципального </w:t>
      </w:r>
      <w:r>
        <w:rPr>
          <w:rFonts w:eastAsia="Times New Roman"/>
          <w:spacing w:val="-1"/>
          <w:sz w:val="24"/>
          <w:szCs w:val="24"/>
        </w:rPr>
        <w:t>образования « Каменка» от</w:t>
      </w:r>
      <w:r>
        <w:rPr>
          <w:rFonts w:eastAsia="Times New Roman"/>
          <w:sz w:val="24"/>
          <w:szCs w:val="24"/>
        </w:rPr>
        <w:t xml:space="preserve"> 09.02.2015</w:t>
      </w:r>
      <w:r>
        <w:rPr>
          <w:rFonts w:eastAsia="Times New Roman"/>
          <w:sz w:val="24"/>
          <w:szCs w:val="24"/>
          <w:lang w:val="en-US"/>
        </w:rPr>
        <w:t>r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>63-А</w:t>
      </w:r>
    </w:p>
    <w:p w:rsidR="00D2618A" w:rsidRDefault="00D2618A" w:rsidP="00D2618A">
      <w:pPr>
        <w:shd w:val="clear" w:color="auto" w:fill="FFFFFF"/>
        <w:spacing w:before="278" w:after="0" w:line="274" w:lineRule="exact"/>
        <w:ind w:right="149"/>
        <w:jc w:val="center"/>
      </w:pPr>
      <w:r>
        <w:rPr>
          <w:rFonts w:eastAsia="Times New Roman"/>
          <w:b/>
          <w:bCs/>
          <w:sz w:val="24"/>
          <w:szCs w:val="24"/>
        </w:rPr>
        <w:t xml:space="preserve">МЕСТНЫЕ НОРМАТИВЫ </w:t>
      </w:r>
      <w:proofErr w:type="gramStart"/>
      <w:r>
        <w:rPr>
          <w:rFonts w:eastAsia="Times New Roman"/>
          <w:b/>
          <w:bCs/>
          <w:sz w:val="24"/>
          <w:szCs w:val="24"/>
        </w:rPr>
        <w:t>ГРАДОСТРОИТЕЛЬНОГО</w:t>
      </w:r>
      <w:proofErr w:type="gramEnd"/>
    </w:p>
    <w:p w:rsidR="00D2618A" w:rsidRDefault="00D2618A" w:rsidP="00D2618A">
      <w:pPr>
        <w:shd w:val="clear" w:color="auto" w:fill="FFFFFF"/>
        <w:spacing w:after="0" w:line="274" w:lineRule="exact"/>
        <w:ind w:right="14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ПРОЕКТИРОВАНИЯ.</w:t>
      </w:r>
    </w:p>
    <w:p w:rsidR="00D2618A" w:rsidRDefault="00D2618A" w:rsidP="00D2618A">
      <w:pPr>
        <w:shd w:val="clear" w:color="auto" w:fill="FFFFFF"/>
        <w:spacing w:after="0" w:line="274" w:lineRule="exact"/>
        <w:ind w:right="13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НОРМАТИВЫ ГРАДОСТРОИТЕЛЬНОГО ПРОЕКТИРОВАНИЯ</w:t>
      </w:r>
    </w:p>
    <w:p w:rsidR="00D2618A" w:rsidRDefault="00D2618A" w:rsidP="00D2618A">
      <w:pPr>
        <w:shd w:val="clear" w:color="auto" w:fill="FFFFFF"/>
        <w:spacing w:after="0" w:line="274" w:lineRule="exact"/>
        <w:ind w:right="125"/>
        <w:jc w:val="center"/>
      </w:pPr>
      <w:r>
        <w:rPr>
          <w:rFonts w:eastAsia="Times New Roman"/>
          <w:b/>
          <w:bCs/>
          <w:sz w:val="24"/>
          <w:szCs w:val="24"/>
        </w:rPr>
        <w:t>МУНИЦИПАЛЬНОГО ОБРАЗОВАНИЯ «КАМЕНКА»</w:t>
      </w:r>
    </w:p>
    <w:p w:rsidR="00D2618A" w:rsidRDefault="00D2618A" w:rsidP="00D2618A">
      <w:pPr>
        <w:shd w:val="clear" w:color="auto" w:fill="FFFFFF"/>
        <w:spacing w:before="552" w:after="0" w:line="274" w:lineRule="exact"/>
        <w:ind w:left="442"/>
      </w:pPr>
      <w:r>
        <w:rPr>
          <w:b/>
          <w:bCs/>
          <w:sz w:val="24"/>
          <w:szCs w:val="24"/>
        </w:rPr>
        <w:t xml:space="preserve">1.   </w:t>
      </w:r>
      <w:r>
        <w:rPr>
          <w:rFonts w:eastAsia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D2618A" w:rsidRDefault="00D2618A" w:rsidP="00D2618A">
      <w:pPr>
        <w:shd w:val="clear" w:color="auto" w:fill="FFFFFF"/>
        <w:spacing w:after="0" w:line="274" w:lineRule="exact"/>
        <w:ind w:left="72" w:right="206"/>
        <w:jc w:val="both"/>
      </w:pPr>
      <w:r>
        <w:rPr>
          <w:rFonts w:eastAsia="Times New Roman"/>
          <w:spacing w:val="-1"/>
          <w:sz w:val="24"/>
          <w:szCs w:val="24"/>
        </w:rPr>
        <w:t xml:space="preserve">Нормативы градостроительного проектирования муниципального образования «Каменка» </w:t>
      </w:r>
      <w:r>
        <w:rPr>
          <w:rFonts w:eastAsia="Times New Roman"/>
          <w:sz w:val="24"/>
          <w:szCs w:val="24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D2618A" w:rsidRDefault="00D2618A" w:rsidP="00D2618A">
      <w:pPr>
        <w:shd w:val="clear" w:color="auto" w:fill="FFFFFF"/>
        <w:spacing w:after="0" w:line="274" w:lineRule="exact"/>
        <w:ind w:left="77" w:firstLine="360"/>
      </w:pPr>
      <w:r>
        <w:rPr>
          <w:rFonts w:eastAsia="Times New Roman"/>
          <w:sz w:val="24"/>
          <w:szCs w:val="24"/>
        </w:rPr>
        <w:t xml:space="preserve">Нормативы градостроительного проектирования муниципального образования </w:t>
      </w:r>
      <w:r>
        <w:rPr>
          <w:rFonts w:eastAsia="Times New Roman"/>
          <w:spacing w:val="-1"/>
          <w:sz w:val="24"/>
          <w:szCs w:val="24"/>
        </w:rPr>
        <w:t xml:space="preserve">«Каменка» устанавливают совокупность расчетных показателей минимально допустимого </w:t>
      </w:r>
      <w:r>
        <w:rPr>
          <w:rFonts w:eastAsia="Times New Roman"/>
          <w:sz w:val="24"/>
          <w:szCs w:val="24"/>
        </w:rPr>
        <w:t xml:space="preserve">уровня обеспеченности объектами местного значения поселения, относящимися к </w:t>
      </w:r>
      <w:r>
        <w:rPr>
          <w:rFonts w:eastAsia="Times New Roman"/>
          <w:spacing w:val="-1"/>
          <w:sz w:val="24"/>
          <w:szCs w:val="24"/>
        </w:rPr>
        <w:t>следующим объектам (п.1 ч.5 ст.23 Градостроительного кодекса Российской Федерации):</w:t>
      </w:r>
    </w:p>
    <w:p w:rsidR="00D2618A" w:rsidRDefault="00D2618A" w:rsidP="00D2618A">
      <w:pPr>
        <w:shd w:val="clear" w:color="auto" w:fill="FFFFFF"/>
        <w:tabs>
          <w:tab w:val="left" w:pos="331"/>
        </w:tabs>
        <w:spacing w:after="0" w:line="274" w:lineRule="exact"/>
        <w:ind w:left="86"/>
      </w:pPr>
      <w:r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электро</w:t>
      </w:r>
      <w:proofErr w:type="spellEnd"/>
      <w:r>
        <w:rPr>
          <w:rFonts w:eastAsia="Times New Roman"/>
          <w:sz w:val="24"/>
          <w:szCs w:val="24"/>
        </w:rPr>
        <w:t>-, тепл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газо</w:t>
      </w:r>
      <w:proofErr w:type="spellEnd"/>
      <w:r>
        <w:rPr>
          <w:rFonts w:eastAsia="Times New Roman"/>
          <w:sz w:val="24"/>
          <w:szCs w:val="24"/>
        </w:rPr>
        <w:t>- и водоснабжение населения, водоотведение;</w:t>
      </w:r>
    </w:p>
    <w:p w:rsidR="00D2618A" w:rsidRDefault="00D2618A" w:rsidP="00D2618A">
      <w:pPr>
        <w:shd w:val="clear" w:color="auto" w:fill="FFFFFF"/>
        <w:tabs>
          <w:tab w:val="left" w:pos="331"/>
        </w:tabs>
        <w:spacing w:after="0" w:line="274" w:lineRule="exact"/>
        <w:ind w:left="86"/>
      </w:pPr>
      <w:r>
        <w:rPr>
          <w:rFonts w:eastAsia="Times New Roman"/>
          <w:spacing w:val="-6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автомобильные дороги местного значения;</w:t>
      </w:r>
    </w:p>
    <w:p w:rsidR="00D2618A" w:rsidRDefault="00D2618A" w:rsidP="00D2618A">
      <w:pPr>
        <w:shd w:val="clear" w:color="auto" w:fill="FFFFFF"/>
        <w:tabs>
          <w:tab w:val="left" w:pos="331"/>
        </w:tabs>
        <w:spacing w:after="0" w:line="278" w:lineRule="exact"/>
        <w:ind w:left="86"/>
      </w:pPr>
      <w:r>
        <w:rPr>
          <w:rFonts w:eastAsia="Times New Roman"/>
          <w:spacing w:val="-8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физическая культура и массовый спорт, образование, здравоохранение, утилизация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переработка бытовых и промышленных отходов в случае подготовки генерального плана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муниципального образования «Каменка»;</w:t>
      </w:r>
    </w:p>
    <w:p w:rsidR="00D2618A" w:rsidRDefault="00D2618A" w:rsidP="00D2618A">
      <w:pPr>
        <w:shd w:val="clear" w:color="auto" w:fill="FFFFFF"/>
        <w:tabs>
          <w:tab w:val="left" w:pos="331"/>
        </w:tabs>
        <w:spacing w:after="0" w:line="278" w:lineRule="exact"/>
        <w:ind w:left="86"/>
      </w:pPr>
      <w:r>
        <w:rPr>
          <w:rFonts w:eastAsia="Times New Roman"/>
          <w:spacing w:val="-10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иные области в связи с решением вопросов местного значения поселения;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объектами благоустройства территории, иными объектами местного значения поселения,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населения муниципального образования «Каменка», и расчетных показателей</w:t>
      </w:r>
      <w:r>
        <w:rPr>
          <w:rFonts w:eastAsia="Times New Roman"/>
          <w:sz w:val="24"/>
          <w:szCs w:val="24"/>
        </w:rPr>
        <w:br/>
        <w:t>максимально допустимого уровня территориальной доступности таких объектов для</w:t>
      </w:r>
      <w:r>
        <w:rPr>
          <w:rFonts w:eastAsia="Times New Roman"/>
          <w:sz w:val="24"/>
          <w:szCs w:val="24"/>
        </w:rPr>
        <w:br/>
        <w:t>населения.</w:t>
      </w:r>
    </w:p>
    <w:p w:rsidR="00D2618A" w:rsidRDefault="00D2618A" w:rsidP="00D2618A">
      <w:pPr>
        <w:shd w:val="clear" w:color="auto" w:fill="FFFFFF"/>
        <w:spacing w:before="259" w:after="0" w:line="283" w:lineRule="exact"/>
        <w:ind w:left="883" w:hanging="403"/>
      </w:pPr>
      <w:r>
        <w:rPr>
          <w:b/>
          <w:bCs/>
          <w:spacing w:val="-1"/>
          <w:sz w:val="24"/>
          <w:szCs w:val="24"/>
        </w:rPr>
        <w:t xml:space="preserve">1.1.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Расчетные показатели в области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электро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-, тепло- и водоснабжение населения, </w:t>
      </w:r>
      <w:r>
        <w:rPr>
          <w:rFonts w:eastAsia="Times New Roman"/>
          <w:b/>
          <w:bCs/>
          <w:sz w:val="24"/>
          <w:szCs w:val="24"/>
        </w:rPr>
        <w:t>водоотведение</w:t>
      </w:r>
    </w:p>
    <w:p w:rsidR="00D2618A" w:rsidRDefault="00D2618A" w:rsidP="00D2618A">
      <w:pPr>
        <w:shd w:val="clear" w:color="auto" w:fill="FFFFFF"/>
        <w:spacing w:before="259" w:after="0" w:line="278" w:lineRule="exact"/>
        <w:ind w:left="115" w:firstLine="355"/>
      </w:pPr>
      <w:r>
        <w:rPr>
          <w:rFonts w:eastAsia="Times New Roman"/>
          <w:sz w:val="24"/>
          <w:szCs w:val="24"/>
        </w:rPr>
        <w:t xml:space="preserve">Для населенных пунктов муниципального образования «Каменка» устанавливаются следующие расчетные показатели минимально допустимого уровня обеспеченности объектами в области </w:t>
      </w:r>
      <w:proofErr w:type="spellStart"/>
      <w:r>
        <w:rPr>
          <w:rFonts w:eastAsia="Times New Roman"/>
          <w:sz w:val="24"/>
          <w:szCs w:val="24"/>
        </w:rPr>
        <w:t>электро</w:t>
      </w:r>
      <w:proofErr w:type="spellEnd"/>
      <w:r>
        <w:rPr>
          <w:rFonts w:eastAsia="Times New Roman"/>
          <w:sz w:val="24"/>
          <w:szCs w:val="24"/>
        </w:rPr>
        <w:t>-, тепл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газо</w:t>
      </w:r>
      <w:proofErr w:type="spellEnd"/>
      <w:r>
        <w:rPr>
          <w:rFonts w:eastAsia="Times New Roman"/>
          <w:sz w:val="24"/>
          <w:szCs w:val="24"/>
        </w:rPr>
        <w:t>-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2618A" w:rsidRDefault="00D2618A" w:rsidP="00D2618A">
      <w:pPr>
        <w:spacing w:after="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9"/>
        <w:gridCol w:w="2400"/>
        <w:gridCol w:w="2390"/>
        <w:gridCol w:w="2414"/>
      </w:tblGrid>
      <w:tr w:rsidR="00D2618A" w:rsidTr="00D2618A">
        <w:trPr>
          <w:trHeight w:hRule="exact" w:val="32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9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2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D2618A" w:rsidTr="00D2618A">
        <w:trPr>
          <w:trHeight w:hRule="exact" w:val="288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одного или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1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применения</w:t>
            </w:r>
          </w:p>
        </w:tc>
      </w:tr>
      <w:tr w:rsidR="00D2618A" w:rsidTr="00D2618A">
        <w:trPr>
          <w:trHeight w:hRule="exact" w:val="269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нескольких видов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9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минимально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максимально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расчетных</w:t>
            </w:r>
          </w:p>
        </w:tc>
      </w:tr>
      <w:tr w:rsidR="00D2618A" w:rsidTr="00D2618A">
        <w:trPr>
          <w:trHeight w:hRule="exact" w:val="274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объектов местного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9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9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1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показателей</w:t>
            </w:r>
          </w:p>
        </w:tc>
      </w:tr>
      <w:tr w:rsidR="00D2618A" w:rsidTr="00D2618A">
        <w:trPr>
          <w:trHeight w:hRule="exact" w:val="274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9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91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78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5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обеспеченности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территориальной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74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1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1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доступности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54"/>
        </w:trPr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30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95% </w:t>
            </w: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</w:tr>
      <w:tr w:rsidR="00D2618A" w:rsidTr="00D2618A">
        <w:trPr>
          <w:trHeight w:hRule="exact" w:val="288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электроснабжения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расположенных на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</w:tr>
      <w:tr w:rsidR="00D2618A" w:rsidTr="00D2618A">
        <w:trPr>
          <w:trHeight w:hRule="exact" w:val="259"/>
        </w:trPr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hAnsi="Times New Roman" w:cs="Times New Roman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Трансформаторные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</w:tbl>
    <w:p w:rsidR="00D2618A" w:rsidRDefault="00D2618A" w:rsidP="00D2618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34"/>
        <w:gridCol w:w="2400"/>
        <w:gridCol w:w="2390"/>
        <w:gridCol w:w="2424"/>
      </w:tblGrid>
      <w:tr w:rsidR="00D2618A" w:rsidTr="00D2618A">
        <w:trPr>
          <w:trHeight w:hRule="exact" w:val="864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8" w:lineRule="exact"/>
              <w:ind w:left="10" w:right="2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подстанции, линии </w:t>
            </w:r>
            <w:r>
              <w:rPr>
                <w:rFonts w:eastAsia="Times New Roman"/>
                <w:sz w:val="24"/>
                <w:szCs w:val="24"/>
              </w:rPr>
              <w:t>электропередач и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населенных пунктов поселения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5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снабжающей организации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222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264" w:firstLine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Объекты теплоснабжения тепловой энергии жилой и общественно-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деловой застройки </w:t>
            </w:r>
            <w:r>
              <w:rPr>
                <w:rFonts w:eastAsia="Times New Roman"/>
                <w:sz w:val="24"/>
                <w:szCs w:val="24"/>
              </w:rPr>
              <w:t>(тепловые сети, котельные и т.д.):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9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D2618A" w:rsidTr="00D2618A">
        <w:trPr>
          <w:trHeight w:val="2227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left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9" w:right="259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централизованных </w:t>
            </w:r>
            <w:r>
              <w:rPr>
                <w:rFonts w:eastAsia="Times New Roman"/>
                <w:sz w:val="24"/>
                <w:szCs w:val="24"/>
              </w:rPr>
              <w:t>источников тепловой энергии жилой и общественно-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деловой застройки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25% </w:t>
            </w:r>
            <w:r>
              <w:rPr>
                <w:rFonts w:eastAsia="Times New Roman"/>
                <w:sz w:val="24"/>
                <w:szCs w:val="24"/>
              </w:rPr>
              <w:t xml:space="preserve">объектов расположенных на территории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населенных пунктов </w:t>
            </w: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техническим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энергоснабжающей</w:t>
            </w:r>
            <w:proofErr w:type="spellEnd"/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организации и/или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Схеме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теплоснабжения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D2618A" w:rsidTr="00D2618A">
        <w:trPr>
          <w:trHeight w:hRule="exact" w:val="2222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25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Для автономных источников тепловой энергии жилой и общественно-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деловой застройки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7" w:firstLine="1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75% </w:t>
            </w:r>
            <w:r>
              <w:rPr>
                <w:rFonts w:eastAsia="Times New Roman"/>
                <w:sz w:val="24"/>
                <w:szCs w:val="24"/>
              </w:rPr>
              <w:t xml:space="preserve">объектов расположенных на территории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населенных пунктов </w:t>
            </w: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техническим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энергоснабжающей</w:t>
            </w:r>
            <w:proofErr w:type="spellEnd"/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организации и/или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Схеме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теплоснабжения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  <w:p w:rsidR="00D2618A" w:rsidRDefault="00D2618A" w:rsidP="00D261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8A" w:rsidRDefault="00D2618A" w:rsidP="00D261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3326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67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Объекты водоснабжения обеспечения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населения холодной </w:t>
            </w:r>
            <w:r>
              <w:rPr>
                <w:rFonts w:eastAsia="Times New Roman"/>
                <w:sz w:val="24"/>
                <w:szCs w:val="24"/>
              </w:rPr>
              <w:t xml:space="preserve">водой на хозяйственно-питьевые нужды (сети водопровода, водонапорные башни, насосные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станции водозабора, </w:t>
            </w:r>
            <w:r>
              <w:rPr>
                <w:rFonts w:eastAsia="Times New Roman"/>
                <w:sz w:val="24"/>
                <w:szCs w:val="24"/>
              </w:rPr>
              <w:t>скважины)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58" w:firstLine="29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100% </w:t>
            </w:r>
            <w:r>
              <w:rPr>
                <w:rFonts w:eastAsia="Times New Roman"/>
                <w:sz w:val="24"/>
                <w:szCs w:val="24"/>
              </w:rPr>
              <w:t xml:space="preserve">объектов расположенных на территории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населенных пунктов </w:t>
            </w: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техническим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5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энергоснабжающей</w:t>
            </w:r>
            <w:proofErr w:type="spellEnd"/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организации и/или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Схеме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водоснабжения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D2618A" w:rsidTr="00D2618A">
        <w:trPr>
          <w:trHeight w:hRule="exact" w:val="3658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38" w:right="226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водоотведения для </w:t>
            </w:r>
            <w:r>
              <w:rPr>
                <w:rFonts w:eastAsia="Times New Roman"/>
                <w:sz w:val="24"/>
                <w:szCs w:val="24"/>
              </w:rPr>
              <w:t>территорий различного функционального назначения (сети хозяйственно-бытовой</w:t>
            </w:r>
            <w:proofErr w:type="gramEnd"/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8" w:right="22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канализации, сети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лвневой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канализации, очистные сооружения)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58" w:firstLine="14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75% </w:t>
            </w:r>
            <w:r>
              <w:rPr>
                <w:rFonts w:eastAsia="Times New Roman"/>
                <w:sz w:val="24"/>
                <w:szCs w:val="24"/>
              </w:rPr>
              <w:t xml:space="preserve">объектов расположенных на территории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населенных пунктов </w:t>
            </w: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техническим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88" w:lineRule="exact"/>
              <w:ind w:left="5" w:right="480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gramEnd"/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</w:tbl>
    <w:p w:rsidR="00D2618A" w:rsidRDefault="00D2618A" w:rsidP="00D2618A">
      <w:pPr>
        <w:shd w:val="clear" w:color="auto" w:fill="FFFFFF"/>
        <w:spacing w:after="0"/>
        <w:ind w:left="480"/>
      </w:pPr>
      <w:r>
        <w:rPr>
          <w:b/>
          <w:bCs/>
          <w:sz w:val="24"/>
          <w:szCs w:val="24"/>
        </w:rPr>
        <w:lastRenderedPageBreak/>
        <w:t xml:space="preserve">1.2. </w:t>
      </w:r>
      <w:r>
        <w:rPr>
          <w:rFonts w:eastAsia="Times New Roman"/>
          <w:b/>
          <w:bCs/>
          <w:sz w:val="24"/>
          <w:szCs w:val="24"/>
        </w:rPr>
        <w:t>Расчетные показатели в области автомобильных дорог местного значения</w:t>
      </w:r>
    </w:p>
    <w:p w:rsidR="00D2618A" w:rsidRDefault="00D2618A" w:rsidP="00D2618A">
      <w:pPr>
        <w:shd w:val="clear" w:color="auto" w:fill="FFFFFF"/>
        <w:spacing w:before="264" w:after="0" w:line="278" w:lineRule="exact"/>
        <w:ind w:left="110" w:right="197"/>
        <w:jc w:val="both"/>
      </w:pPr>
      <w:r>
        <w:rPr>
          <w:rFonts w:eastAsia="Times New Roman"/>
          <w:sz w:val="24"/>
          <w:szCs w:val="24"/>
        </w:rPr>
        <w:t>Для населенных пунктов муниципального образования «Каменка»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D2618A" w:rsidRDefault="00D2618A" w:rsidP="00D2618A">
      <w:pPr>
        <w:spacing w:after="0" w:line="1" w:lineRule="exact"/>
        <w:rPr>
          <w:sz w:val="2"/>
          <w:szCs w:val="2"/>
        </w:rPr>
      </w:pPr>
    </w:p>
    <w:tbl>
      <w:tblPr>
        <w:tblW w:w="96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3"/>
        <w:gridCol w:w="2395"/>
        <w:gridCol w:w="2386"/>
        <w:gridCol w:w="2429"/>
      </w:tblGrid>
      <w:tr w:rsidR="00D2618A" w:rsidTr="00D2618A">
        <w:trPr>
          <w:trHeight w:hRule="exact" w:val="2261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left="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одного или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нескольких видов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объектов местного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значения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left="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2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2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минимально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2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2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20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обеспеченности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left="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максимально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96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территориальной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доступности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применения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расчетных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показателей</w:t>
            </w:r>
          </w:p>
        </w:tc>
      </w:tr>
      <w:tr w:rsidR="00D2618A" w:rsidTr="00D2618A">
        <w:trPr>
          <w:trHeight w:hRule="exact" w:val="1944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15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Автомобильные дороги улично-дорожной сети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населенного пункта </w:t>
            </w:r>
            <w:r>
              <w:rPr>
                <w:rFonts w:eastAsia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right="278"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75% </w:t>
            </w:r>
            <w:r>
              <w:rPr>
                <w:rFonts w:eastAsia="Times New Roman"/>
                <w:sz w:val="24"/>
                <w:szCs w:val="24"/>
              </w:rPr>
              <w:t xml:space="preserve">общей протяженности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улично-дорожной </w:t>
            </w:r>
            <w:r>
              <w:rPr>
                <w:rFonts w:eastAsia="Times New Roman"/>
                <w:sz w:val="24"/>
                <w:szCs w:val="24"/>
              </w:rPr>
              <w:t>сети населенных пунктов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7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балансе поселения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Не более 100 м.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D2618A" w:rsidTr="00D2618A">
        <w:trPr>
          <w:trHeight w:hRule="exact" w:val="1114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Парковка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(парковочные места)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2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менее 2 парковок </w:t>
            </w:r>
            <w:r>
              <w:rPr>
                <w:rFonts w:eastAsia="Times New Roman"/>
                <w:sz w:val="24"/>
                <w:szCs w:val="24"/>
              </w:rPr>
              <w:t xml:space="preserve">по 25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легковых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автомобилей каждая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22" w:firstLine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доступность до 45 </w:t>
            </w: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D2618A" w:rsidRDefault="00D2618A" w:rsidP="00D2618A">
            <w:pPr>
              <w:shd w:val="clear" w:color="auto" w:fill="FFFFFF"/>
              <w:spacing w:after="0" w:line="278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D2618A" w:rsidTr="00D2618A">
        <w:trPr>
          <w:trHeight w:val="167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Пешеходный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34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переход (наземный,</w:t>
            </w:r>
            <w:proofErr w:type="gramEnd"/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надземный,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подземный)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Разделительное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ограждение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 менее 2 объектов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Не устанавливается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D2618A" w:rsidRDefault="00D2618A" w:rsidP="00D2618A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D2618A" w:rsidTr="00D2618A">
        <w:trPr>
          <w:trHeight w:hRule="exact" w:val="388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8" w:right="11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Автобусные остановки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элементами по ОСТ </w:t>
            </w:r>
            <w:r>
              <w:rPr>
                <w:rFonts w:eastAsia="Times New Roman"/>
                <w:sz w:val="24"/>
                <w:szCs w:val="24"/>
              </w:rPr>
              <w:t>218.1.002.2003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расстояние не менее </w:t>
            </w:r>
            <w:r>
              <w:rPr>
                <w:rFonts w:eastAsia="Times New Roman"/>
                <w:sz w:val="24"/>
                <w:szCs w:val="24"/>
              </w:rPr>
              <w:t>30 м. между ближайшими стенками павильонов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shd w:val="clear" w:color="auto" w:fill="FFFFFF"/>
              <w:spacing w:after="0" w:line="278" w:lineRule="exact"/>
              <w:ind w:right="605" w:firstLine="10"/>
            </w:pPr>
            <w:r>
              <w:rPr>
                <w:rFonts w:eastAsia="Times New Roman"/>
                <w:sz w:val="24"/>
                <w:szCs w:val="24"/>
              </w:rPr>
              <w:t>Пешеходная доступность не более 30 м.</w:t>
            </w:r>
          </w:p>
          <w:p w:rsidR="00D2618A" w:rsidRDefault="00D2618A" w:rsidP="00D261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8A" w:rsidRDefault="00D2618A" w:rsidP="00D261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88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8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86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2618A" w:rsidRDefault="00D2618A" w:rsidP="00D2618A">
      <w:pPr>
        <w:shd w:val="clear" w:color="auto" w:fill="FFFFFF"/>
        <w:spacing w:after="0"/>
        <w:ind w:left="490"/>
      </w:pPr>
      <w:r>
        <w:rPr>
          <w:b/>
          <w:bCs/>
          <w:sz w:val="24"/>
          <w:szCs w:val="24"/>
        </w:rPr>
        <w:lastRenderedPageBreak/>
        <w:t xml:space="preserve">1.3. </w:t>
      </w:r>
      <w:r>
        <w:rPr>
          <w:rFonts w:eastAsia="Times New Roman"/>
          <w:b/>
          <w:bCs/>
          <w:sz w:val="24"/>
          <w:szCs w:val="24"/>
        </w:rPr>
        <w:t>Расчетные показатели в области физической культуры и массового спорта</w:t>
      </w:r>
    </w:p>
    <w:p w:rsidR="00D2618A" w:rsidRDefault="00D2618A" w:rsidP="00D2618A">
      <w:pPr>
        <w:shd w:val="clear" w:color="auto" w:fill="FFFFFF"/>
        <w:spacing w:before="264" w:after="0" w:line="278" w:lineRule="exact"/>
        <w:ind w:left="120" w:right="202"/>
        <w:jc w:val="both"/>
      </w:pPr>
      <w:r>
        <w:rPr>
          <w:rFonts w:eastAsia="Times New Roman"/>
          <w:sz w:val="24"/>
          <w:szCs w:val="24"/>
        </w:rPr>
        <w:t>Для населенных пунктов муниципального образования «Каменка»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D2618A" w:rsidRDefault="00D2618A" w:rsidP="00D2618A">
      <w:pPr>
        <w:spacing w:after="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22"/>
        <w:gridCol w:w="2285"/>
        <w:gridCol w:w="2328"/>
        <w:gridCol w:w="2318"/>
      </w:tblGrid>
      <w:tr w:rsidR="00D2618A" w:rsidTr="00D2618A">
        <w:trPr>
          <w:trHeight w:hRule="exact" w:val="355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Наименование одного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51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D2618A" w:rsidTr="00D2618A">
        <w:trPr>
          <w:trHeight w:hRule="exact" w:val="274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или нескольких видов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0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2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применения</w:t>
            </w:r>
          </w:p>
        </w:tc>
      </w:tr>
      <w:tr w:rsidR="00D2618A" w:rsidTr="00D2618A">
        <w:trPr>
          <w:trHeight w:hRule="exact" w:val="274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объектов местного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минимально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36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максимально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7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расчетных</w:t>
            </w:r>
          </w:p>
        </w:tc>
      </w:tr>
      <w:tr w:rsidR="00D2618A" w:rsidTr="00D2618A">
        <w:trPr>
          <w:trHeight w:hRule="exact" w:val="288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значения поселения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показателей</w:t>
            </w:r>
          </w:p>
        </w:tc>
      </w:tr>
      <w:tr w:rsidR="00D2618A" w:rsidTr="00D2618A">
        <w:trPr>
          <w:trHeight w:hRule="exact" w:val="274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3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5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69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обеспеченности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территориальной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528"/>
        </w:trPr>
        <w:tc>
          <w:tcPr>
            <w:tcW w:w="2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4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0" w:right="39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312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ногофункциональный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 менее 1 объекта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Пешеходно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</w:tr>
      <w:tr w:rsidR="00D2618A" w:rsidTr="00D2618A">
        <w:trPr>
          <w:trHeight w:hRule="exact" w:val="274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спортивно-досуговый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транспортная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муниципального</w:t>
            </w:r>
          </w:p>
        </w:tc>
      </w:tr>
      <w:tr w:rsidR="00D2618A" w:rsidTr="00D2618A">
        <w:trPr>
          <w:trHeight w:hRule="exact" w:val="269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центр с бассейном или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не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D2618A" w:rsidTr="00D2618A">
        <w:trPr>
          <w:trHeight w:hRule="exact" w:val="293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аналогичный объект.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более 45 мин.</w:t>
            </w: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98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Открытая спортивная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69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площадка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64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искусственным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78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покрытием или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54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аналогичный объект,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302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Хоккейная площадка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69"/>
        </w:trPr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открытого типа,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69"/>
        </w:trPr>
        <w:tc>
          <w:tcPr>
            <w:tcW w:w="2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Бассейн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2618A" w:rsidRDefault="00D2618A" w:rsidP="00D2618A">
      <w:pPr>
        <w:shd w:val="clear" w:color="auto" w:fill="FFFFFF"/>
        <w:spacing w:before="821" w:after="0" w:line="274" w:lineRule="exact"/>
        <w:ind w:left="941" w:hanging="398"/>
        <w:rPr>
          <w:sz w:val="20"/>
          <w:szCs w:val="20"/>
        </w:rPr>
      </w:pPr>
      <w:r>
        <w:rPr>
          <w:b/>
          <w:bCs/>
          <w:spacing w:val="-1"/>
          <w:sz w:val="24"/>
          <w:szCs w:val="24"/>
        </w:rPr>
        <w:t xml:space="preserve">1.4.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Расчетные показатели в иных областях в связи с решением вопросов местного </w:t>
      </w:r>
      <w:r>
        <w:rPr>
          <w:rFonts w:eastAsia="Times New Roman"/>
          <w:b/>
          <w:bCs/>
          <w:sz w:val="24"/>
          <w:szCs w:val="24"/>
        </w:rPr>
        <w:t>значения поселения</w:t>
      </w:r>
    </w:p>
    <w:p w:rsidR="00D2618A" w:rsidRDefault="00D2618A" w:rsidP="00D2618A">
      <w:pPr>
        <w:shd w:val="clear" w:color="auto" w:fill="FFFFFF"/>
        <w:spacing w:before="264" w:after="0" w:line="278" w:lineRule="exact"/>
        <w:ind w:left="533" w:right="149"/>
        <w:jc w:val="both"/>
      </w:pPr>
      <w:r>
        <w:rPr>
          <w:rFonts w:eastAsia="Times New Roman"/>
          <w:sz w:val="24"/>
          <w:szCs w:val="24"/>
        </w:rPr>
        <w:t>Для населенных пунктов муниципального образования «Каменка» 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D2618A" w:rsidRDefault="00D2618A" w:rsidP="00D2618A">
      <w:pPr>
        <w:spacing w:after="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02"/>
        <w:gridCol w:w="2285"/>
        <w:gridCol w:w="2328"/>
        <w:gridCol w:w="2304"/>
      </w:tblGrid>
      <w:tr w:rsidR="00D2618A" w:rsidTr="00D2618A">
        <w:trPr>
          <w:trHeight w:hRule="exact" w:val="336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Наименование одного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4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D2618A" w:rsidTr="00D2618A">
        <w:trPr>
          <w:trHeight w:hRule="exact" w:val="274"/>
        </w:trPr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или нескольких видов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1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7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применения</w:t>
            </w:r>
          </w:p>
        </w:tc>
      </w:tr>
      <w:tr w:rsidR="00D2618A" w:rsidTr="00D2618A">
        <w:trPr>
          <w:trHeight w:hRule="exact" w:val="264"/>
        </w:trPr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объектов местного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минимально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максимально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51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расчетных</w:t>
            </w:r>
          </w:p>
        </w:tc>
      </w:tr>
      <w:tr w:rsidR="00D2618A" w:rsidTr="00D2618A">
        <w:trPr>
          <w:trHeight w:hRule="exact" w:val="293"/>
        </w:trPr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значения поселения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показателей</w:t>
            </w:r>
          </w:p>
        </w:tc>
      </w:tr>
      <w:tr w:rsidR="00D2618A" w:rsidTr="00D2618A">
        <w:trPr>
          <w:trHeight w:hRule="exact" w:val="274"/>
        </w:trPr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3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6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69"/>
        </w:trPr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обеспеченности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территориальной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74"/>
        </w:trPr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51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доступности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59"/>
        </w:trPr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618A" w:rsidTr="00D2618A">
        <w:trPr>
          <w:trHeight w:hRule="exact" w:val="29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Дом культуры 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Не менее 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Пешеходно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</w:tr>
      <w:tr w:rsidR="00D2618A" w:rsidTr="00D2618A">
        <w:trPr>
          <w:trHeight w:hRule="exact" w:val="302"/>
        </w:trPr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творчества или объект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транспортная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муниципального</w:t>
            </w:r>
          </w:p>
        </w:tc>
      </w:tr>
      <w:tr w:rsidR="00D2618A" w:rsidTr="00D2618A">
        <w:trPr>
          <w:trHeight w:hRule="exact" w:val="254"/>
        </w:trPr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аналогичный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такому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не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D2618A" w:rsidTr="00D2618A">
        <w:trPr>
          <w:trHeight w:hRule="exact" w:val="307"/>
        </w:trPr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функциональному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более 45 мин.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18A" w:rsidRDefault="00D2618A" w:rsidP="00D26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2618A" w:rsidRDefault="00D2618A" w:rsidP="00D2618A">
      <w:pPr>
        <w:spacing w:after="0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31"/>
        <w:gridCol w:w="2275"/>
        <w:gridCol w:w="2333"/>
        <w:gridCol w:w="2318"/>
      </w:tblGrid>
      <w:tr w:rsidR="006026CC" w:rsidTr="006026CC">
        <w:trPr>
          <w:trHeight w:hRule="exact" w:val="169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69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назначению,</w:t>
            </w:r>
          </w:p>
          <w:p w:rsidR="006026CC" w:rsidRDefault="006026CC" w:rsidP="006026CC">
            <w:pPr>
              <w:shd w:val="clear" w:color="auto" w:fill="FFFFFF"/>
              <w:spacing w:after="0" w:line="269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Здание библиотеки или</w:t>
            </w:r>
          </w:p>
          <w:p w:rsidR="006026CC" w:rsidRDefault="006026CC" w:rsidP="006026CC">
            <w:pPr>
              <w:shd w:val="clear" w:color="auto" w:fill="FFFFFF"/>
              <w:spacing w:after="0" w:line="269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объект аналогичный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такому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функциональному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назначению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26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26CC" w:rsidTr="006026CC">
        <w:trPr>
          <w:trHeight w:hRule="exact" w:val="2506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523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Противопожарный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водоём (резервуар)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Не менее 1 объекта </w:t>
            </w:r>
            <w:r>
              <w:rPr>
                <w:rFonts w:eastAsia="Times New Roman"/>
                <w:sz w:val="24"/>
                <w:szCs w:val="24"/>
              </w:rPr>
              <w:t xml:space="preserve">для каждого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населенного пункта </w:t>
            </w:r>
            <w:r>
              <w:rPr>
                <w:rFonts w:eastAsia="Times New Roman"/>
                <w:sz w:val="24"/>
                <w:szCs w:val="24"/>
              </w:rPr>
              <w:t xml:space="preserve">с числом жителей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более 50 человек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при наличии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автонасосов: 200 м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 w:firstLine="5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мотопомп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: 100-15 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зависимости от </w:t>
            </w:r>
            <w:r>
              <w:rPr>
                <w:rFonts w:eastAsia="Times New Roman"/>
                <w:sz w:val="24"/>
                <w:szCs w:val="24"/>
              </w:rPr>
              <w:t xml:space="preserve">типа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СНиП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2.04.02-84 </w:t>
            </w:r>
            <w:r>
              <w:rPr>
                <w:rFonts w:eastAsia="Times New Roman"/>
                <w:sz w:val="24"/>
                <w:szCs w:val="24"/>
              </w:rPr>
              <w:t>п.9.30)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026CC" w:rsidTr="006026CC">
        <w:trPr>
          <w:trHeight w:hRule="exact" w:val="110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Сельские кладбища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56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доступность не более 30 мин.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фактически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сложившейся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</w:tr>
      <w:tr w:rsidR="006026CC" w:rsidTr="006026CC">
        <w:trPr>
          <w:trHeight w:hRule="exact" w:val="113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29" w:right="8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Пляж (муниципальный </w:t>
            </w:r>
            <w:r>
              <w:rPr>
                <w:rFonts w:eastAsia="Times New Roman"/>
                <w:sz w:val="24"/>
                <w:szCs w:val="24"/>
              </w:rPr>
              <w:t>пляж)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4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доступность не более 60 мин.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026CC" w:rsidTr="006026CC">
        <w:trPr>
          <w:trHeight w:hRule="exact" w:val="4430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связи,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Объекты торговли,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бытового</w:t>
            </w:r>
            <w:proofErr w:type="gramEnd"/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обслуживания.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Рынок для торговли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продукцией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сельскохозяйственного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производства или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другие объекты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аналогичные по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данному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функциональному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назначению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2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 совокупности, не </w:t>
            </w:r>
            <w:r>
              <w:rPr>
                <w:rFonts w:eastAsia="Times New Roman"/>
                <w:sz w:val="24"/>
                <w:szCs w:val="24"/>
              </w:rPr>
              <w:t xml:space="preserve">менее 10 объектов всех видов, на всю территорию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</w:t>
            </w: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7" w:firstLine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доступность не более 30 мин.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026CC" w:rsidTr="006026CC">
        <w:trPr>
          <w:trHeight w:hRule="exact" w:val="337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3" w:right="77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Особо охраняемые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природные территории </w:t>
            </w:r>
            <w:r>
              <w:rPr>
                <w:rFonts w:eastAsia="Times New Roman"/>
                <w:sz w:val="24"/>
                <w:szCs w:val="24"/>
              </w:rPr>
              <w:t xml:space="preserve">местного значения Территории объектов культурного наследия местного (муниципального) значения поселения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Территории лечебно-</w:t>
            </w:r>
            <w:r>
              <w:rPr>
                <w:rFonts w:eastAsia="Times New Roman"/>
                <w:sz w:val="24"/>
                <w:szCs w:val="24"/>
              </w:rPr>
              <w:t xml:space="preserve">оздоровительных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местностей и курортов </w:t>
            </w:r>
            <w:r>
              <w:rPr>
                <w:rFonts w:eastAsia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менее 2 объектов </w:t>
            </w:r>
            <w:r>
              <w:rPr>
                <w:rFonts w:eastAsia="Times New Roman"/>
                <w:sz w:val="24"/>
                <w:szCs w:val="24"/>
              </w:rPr>
              <w:t xml:space="preserve">всех видов на всю территорию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</w:t>
            </w: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538" w:firstLine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доступность не более 60 мин.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8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</w:tbl>
    <w:p w:rsidR="006026CC" w:rsidRDefault="006026CC" w:rsidP="006026CC">
      <w:pPr>
        <w:spacing w:after="0"/>
        <w:rPr>
          <w:sz w:val="20"/>
          <w:szCs w:val="20"/>
        </w:rPr>
      </w:pPr>
    </w:p>
    <w:p w:rsidR="006026CC" w:rsidRDefault="006026CC" w:rsidP="006026CC">
      <w:pPr>
        <w:shd w:val="clear" w:color="auto" w:fill="FFFFFF"/>
        <w:spacing w:after="0"/>
        <w:ind w:left="490"/>
      </w:pPr>
      <w:r>
        <w:rPr>
          <w:b/>
          <w:bCs/>
          <w:sz w:val="24"/>
          <w:szCs w:val="24"/>
        </w:rPr>
        <w:lastRenderedPageBreak/>
        <w:t xml:space="preserve">1.5. </w:t>
      </w:r>
      <w:r>
        <w:rPr>
          <w:rFonts w:eastAsia="Times New Roman"/>
          <w:b/>
          <w:bCs/>
          <w:sz w:val="24"/>
          <w:szCs w:val="24"/>
        </w:rPr>
        <w:t>Расчетные показатели для объектов благоустройства территории поселения</w:t>
      </w:r>
    </w:p>
    <w:p w:rsidR="006026CC" w:rsidRDefault="006026CC" w:rsidP="006026CC">
      <w:pPr>
        <w:shd w:val="clear" w:color="auto" w:fill="FFFFFF"/>
        <w:spacing w:before="259" w:after="0" w:line="278" w:lineRule="exact"/>
        <w:ind w:left="120" w:right="178"/>
        <w:jc w:val="both"/>
      </w:pPr>
      <w:r>
        <w:rPr>
          <w:rFonts w:eastAsia="Times New Roman"/>
          <w:sz w:val="24"/>
          <w:szCs w:val="24"/>
        </w:rPr>
        <w:t>Для населенных пунктов муниципального образования «Каменка» устанавливаются следующие расчетные показатели минимально допустимого уровня обеспеченности объектами благоустройства территории поселения 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6026CC" w:rsidRDefault="006026CC" w:rsidP="006026CC">
      <w:pPr>
        <w:spacing w:after="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17"/>
        <w:gridCol w:w="2290"/>
        <w:gridCol w:w="2323"/>
        <w:gridCol w:w="2318"/>
      </w:tblGrid>
      <w:tr w:rsidR="006026CC" w:rsidTr="006026CC">
        <w:trPr>
          <w:trHeight w:hRule="exact" w:val="22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left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Наименование одного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2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или нескольких видов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объектов местного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значения поселения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left="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минимально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7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обеспеченности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left="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Расчетные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максимально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допустимого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территориальной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доступности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86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8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3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применения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3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расчетных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показателей</w:t>
            </w:r>
          </w:p>
        </w:tc>
      </w:tr>
      <w:tr w:rsidR="006026CC" w:rsidTr="006026CC">
        <w:trPr>
          <w:trHeight w:hRule="exact" w:val="166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8" w:firstLine="24"/>
              <w:rPr>
                <w:rFonts w:ascii="Times New Roman" w:hAnsi="Times New Roman" w:cs="Times New Roman"/>
              </w:rPr>
            </w:pPr>
            <w:r>
              <w:rPr>
                <w:spacing w:val="-3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объект на каждые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50 метров улично-</w:t>
            </w:r>
            <w:r>
              <w:rPr>
                <w:rFonts w:eastAsia="Times New Roman"/>
                <w:sz w:val="24"/>
                <w:szCs w:val="24"/>
              </w:rPr>
              <w:t>дорожной сети, в том числе пешеходных тротуаров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55" w:firstLine="1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На каждые 50 метров улично-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дорожной сети, в </w:t>
            </w:r>
            <w:r>
              <w:rPr>
                <w:rFonts w:eastAsia="Times New Roman"/>
                <w:sz w:val="24"/>
                <w:szCs w:val="24"/>
              </w:rPr>
              <w:t>том числе пешеходных тротуаров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населенных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026CC" w:rsidTr="006026CC">
        <w:trPr>
          <w:trHeight w:hRule="exact" w:val="139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Озеленение территорий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менее 1 объекта для каждого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населенного пункта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Не устанавливается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8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населенных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026CC" w:rsidTr="006026CC">
        <w:trPr>
          <w:trHeight w:hRule="exact" w:val="139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Детские площадки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4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менее 1 объекта для каждого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населенного пункта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Пешеходная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доступность - 15 </w:t>
            </w: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населенных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026CC" w:rsidTr="006026CC">
        <w:trPr>
          <w:trHeight w:hRule="exact" w:val="139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Парковая зона (зона</w:t>
            </w:r>
            <w:proofErr w:type="gramEnd"/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отдыха)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62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менее 1 объекта </w:t>
            </w:r>
            <w:r>
              <w:rPr>
                <w:rFonts w:eastAsia="Times New Roman"/>
                <w:sz w:val="24"/>
                <w:szCs w:val="24"/>
              </w:rPr>
              <w:t>на муниципальное образование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8" w:firstLine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Пешеходно-транспортная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доступность не более 60 мин.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населенных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026CC" w:rsidTr="006026CC">
        <w:trPr>
          <w:trHeight w:hRule="exact" w:val="140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3" w:right="163" w:firstLine="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ешеходные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дорожки </w:t>
            </w:r>
            <w:r>
              <w:rPr>
                <w:rFonts w:eastAsia="Times New Roman"/>
                <w:sz w:val="24"/>
                <w:szCs w:val="24"/>
              </w:rPr>
              <w:t>(тротуары)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75%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31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обеспеченность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всех населенных </w:t>
            </w:r>
            <w:r>
              <w:rPr>
                <w:rFonts w:eastAsia="Times New Roman"/>
                <w:sz w:val="24"/>
                <w:szCs w:val="24"/>
              </w:rPr>
              <w:t>пунктов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Не устанавливается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населенных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4"/>
            </w:pPr>
            <w:r>
              <w:rPr>
                <w:rFonts w:eastAsia="Times New Roman"/>
                <w:spacing w:val="-4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026CC" w:rsidTr="006026CC">
        <w:trPr>
          <w:trHeight w:hRule="exact" w:val="139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Урны для мусора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 w:right="10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менее 2 объектов для каждого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населенного пункта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514" w:firstLine="1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8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населенных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  <w:p w:rsidR="006026CC" w:rsidRDefault="006026CC" w:rsidP="006026CC">
            <w:pPr>
              <w:shd w:val="clear" w:color="auto" w:fill="FFFFFF"/>
              <w:spacing w:after="0" w:line="278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026CC" w:rsidTr="006026CC">
        <w:trPr>
          <w:trHeight w:hRule="exact" w:val="144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3" w:right="13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Малые архитектурные </w:t>
            </w: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62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менее 1 объекта </w:t>
            </w:r>
            <w:r>
              <w:rPr>
                <w:rFonts w:eastAsia="Times New Roman"/>
                <w:sz w:val="24"/>
                <w:szCs w:val="24"/>
              </w:rPr>
              <w:t>на муниципальное образование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5" w:firstLine="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 расстоянии не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менее 100 м. друг от </w:t>
            </w:r>
            <w:r>
              <w:rPr>
                <w:rFonts w:eastAsia="Times New Roman"/>
                <w:sz w:val="24"/>
                <w:szCs w:val="24"/>
              </w:rPr>
              <w:t>друга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6CC" w:rsidRDefault="006026CC" w:rsidP="006026CC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населенных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  <w:p w:rsidR="006026CC" w:rsidRDefault="006026CC" w:rsidP="006026CC">
            <w:pPr>
              <w:shd w:val="clear" w:color="auto" w:fill="FFFFFF"/>
              <w:spacing w:after="0" w:line="274" w:lineRule="exact"/>
              <w:ind w:left="14"/>
            </w:pPr>
            <w:r>
              <w:rPr>
                <w:rFonts w:eastAsia="Times New Roman"/>
                <w:spacing w:val="-4"/>
                <w:sz w:val="24"/>
                <w:szCs w:val="24"/>
              </w:rPr>
              <w:t>муниципального</w:t>
            </w:r>
          </w:p>
          <w:p w:rsidR="006026CC" w:rsidRDefault="006026CC" w:rsidP="00602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</w:tbl>
    <w:p w:rsidR="00D2618A" w:rsidRDefault="00D2618A" w:rsidP="006026CC">
      <w:pPr>
        <w:spacing w:after="0"/>
        <w:rPr>
          <w:sz w:val="20"/>
          <w:szCs w:val="20"/>
        </w:rPr>
      </w:pPr>
    </w:p>
    <w:p w:rsidR="00D22C3C" w:rsidRDefault="00D22C3C" w:rsidP="006026CC">
      <w:pPr>
        <w:shd w:val="clear" w:color="auto" w:fill="FFFFFF"/>
        <w:spacing w:before="1118" w:after="0"/>
      </w:pPr>
    </w:p>
    <w:sectPr w:rsidR="00D2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2618A"/>
    <w:rsid w:val="006026CC"/>
    <w:rsid w:val="00D22C3C"/>
    <w:rsid w:val="00D2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2015-10-30T02:41:00Z</dcterms:created>
  <dcterms:modified xsi:type="dcterms:W3CDTF">2015-10-30T03:00:00Z</dcterms:modified>
</cp:coreProperties>
</file>